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color w:val="FF0000"/>
          <w:sz w:val="24"/>
          <w:szCs w:val="24"/>
          <w:lang w:val="en-US" w:eastAsia="zh-CN"/>
        </w:rPr>
      </w:pPr>
      <w:r>
        <w:rPr>
          <w:rFonts w:hint="eastAsia" w:ascii="黑体" w:hAnsi="黑体" w:eastAsia="黑体" w:cs="黑体"/>
          <w:color w:val="FF0000"/>
          <w:sz w:val="72"/>
          <w:szCs w:val="72"/>
          <w:lang w:val="en-US" w:eastAsia="zh-CN"/>
        </w:rPr>
        <w:t>创业学院工作简报</w:t>
      </w:r>
      <w:r>
        <w:rPr>
          <w:rFonts w:hint="eastAsia" w:ascii="黑体" w:hAnsi="黑体" w:eastAsia="黑体" w:cs="黑体"/>
          <w:color w:val="FF0000"/>
          <w:sz w:val="72"/>
          <w:szCs w:val="72"/>
          <w:lang w:val="en-US" w:eastAsia="zh-CN"/>
        </w:rPr>
        <w:br w:type="textWrapping"/>
      </w:r>
    </w:p>
    <w:p>
      <w:pPr>
        <w:jc w:val="left"/>
        <w:rPr>
          <w:rFonts w:hint="eastAsia" w:ascii="黑体" w:hAnsi="黑体" w:eastAsia="黑体" w:cs="黑体"/>
          <w:sz w:val="28"/>
          <w:szCs w:val="28"/>
          <w:lang w:val="en-US" w:eastAsia="zh-CN"/>
        </w:rPr>
      </w:pPr>
      <w:r>
        <w:rPr>
          <w:sz w:val="28"/>
        </w:rPr>
        <mc:AlternateContent>
          <mc:Choice Requires="wps">
            <w:drawing>
              <wp:anchor distT="0" distB="0" distL="114300" distR="114300" simplePos="0" relativeHeight="251659264" behindDoc="0" locked="0" layoutInCell="1" allowOverlap="1">
                <wp:simplePos x="0" y="0"/>
                <wp:positionH relativeFrom="column">
                  <wp:posOffset>-266065</wp:posOffset>
                </wp:positionH>
                <wp:positionV relativeFrom="paragraph">
                  <wp:posOffset>333375</wp:posOffset>
                </wp:positionV>
                <wp:extent cx="5873750" cy="8255"/>
                <wp:effectExtent l="0" t="15875" r="6350" b="26670"/>
                <wp:wrapNone/>
                <wp:docPr id="1" name="直接连接符 1"/>
                <wp:cNvGraphicFramePr/>
                <a:graphic xmlns:a="http://schemas.openxmlformats.org/drawingml/2006/main">
                  <a:graphicData uri="http://schemas.microsoft.com/office/word/2010/wordprocessingShape">
                    <wps:wsp>
                      <wps:cNvCnPr/>
                      <wps:spPr>
                        <a:xfrm flipV="1">
                          <a:off x="876935" y="1842135"/>
                          <a:ext cx="5873750" cy="8255"/>
                        </a:xfrm>
                        <a:prstGeom prst="line">
                          <a:avLst/>
                        </a:prstGeom>
                        <a:ln w="31750">
                          <a:solidFill>
                            <a:srgbClr val="FF0000"/>
                          </a:solidFill>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0.95pt;margin-top:26.25pt;height:0.65pt;width:462.5pt;z-index:251659264;mso-width-relative:page;mso-height-relative:page;" filled="f" stroked="t" coordsize="21600,21600" o:gfxdata="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hTlD2QAAAAkBAAAPAAAAAAAAAAEAIAAA&#10;ACIAAABkcnMvZG93bnJldi54bWxQSwECFAAUAAAACACHTuJAgahwdtIBAAB5AwAADgAAAAAAAAAB&#10;ACAAAAAoAQAAZHJzL2Uyb0RvYy54bWxQSwUGAAAAAAYABgBZAQAAbAUAAAAA&#10;">
                <v:fill on="f" focussize="0,0"/>
                <v:stroke weight="2.5pt" color="#FF0000" joinstyle="round"/>
                <v:imagedata o:title=""/>
                <o:lock v:ext="edit" aspectratio="f"/>
              </v:line>
            </w:pict>
          </mc:Fallback>
        </mc:AlternateContent>
      </w:r>
      <w:r>
        <w:rPr>
          <w:rFonts w:hint="eastAsia" w:ascii="黑体" w:hAnsi="黑体" w:eastAsia="黑体" w:cs="黑体"/>
          <w:sz w:val="28"/>
          <w:szCs w:val="28"/>
          <w:lang w:val="en-US" w:eastAsia="zh-CN"/>
        </w:rPr>
        <w:t>主办：创业学院              第8期               2023年8月</w:t>
      </w:r>
    </w:p>
    <w:p>
      <w:pPr>
        <w:numPr>
          <w:ilvl w:val="0"/>
          <w:numId w:val="1"/>
        </w:numPr>
        <w:jc w:val="both"/>
        <w:rPr>
          <w:rFonts w:hint="eastAsia" w:ascii="黑体" w:hAnsi="黑体" w:eastAsia="黑体" w:cs="黑体"/>
          <w:sz w:val="28"/>
          <w:szCs w:val="28"/>
          <w:lang w:val="en-US" w:eastAsia="zh-CN"/>
        </w:rPr>
      </w:pPr>
      <w:r>
        <w:rPr>
          <w:sz w:val="28"/>
        </w:rPr>
        <mc:AlternateContent>
          <mc:Choice Requires="wps">
            <w:drawing>
              <wp:anchor distT="0" distB="0" distL="114300" distR="114300" simplePos="0" relativeHeight="251660288" behindDoc="0" locked="0" layoutInCell="1" allowOverlap="1">
                <wp:simplePos x="0" y="0"/>
                <wp:positionH relativeFrom="column">
                  <wp:posOffset>-266065</wp:posOffset>
                </wp:positionH>
                <wp:positionV relativeFrom="paragraph">
                  <wp:posOffset>12065</wp:posOffset>
                </wp:positionV>
                <wp:extent cx="5873750" cy="8255"/>
                <wp:effectExtent l="0" t="6350" r="6350" b="10795"/>
                <wp:wrapNone/>
                <wp:docPr id="2" name="直接连接符 2"/>
                <wp:cNvGraphicFramePr/>
                <a:graphic xmlns:a="http://schemas.openxmlformats.org/drawingml/2006/main">
                  <a:graphicData uri="http://schemas.microsoft.com/office/word/2010/wordprocessingShape">
                    <wps:wsp>
                      <wps:cNvCnPr/>
                      <wps:spPr>
                        <a:xfrm flipV="1">
                          <a:off x="0" y="0"/>
                          <a:ext cx="5873750" cy="825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0.95pt;margin-top:0.95pt;height:0.65pt;width:462.5pt;z-index:251660288;mso-width-relative:page;mso-height-relative:page;" filled="f" stroked="t" coordsize="21600,21600" o:gfxdata="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8J7ol1gAAAAcBAAAPAAAAAAAAAAEAIAAAACIAAABkcnMvZG93bnJldi54bWxQSwECFAAUAAAA&#10;CACHTuJA4TIRaPABAAC/AwAADgAAAAAAAAABACAAAAAlAQAAZHJzL2Uyb0RvYy54bWxQSwUGAAAA&#10;AAYABgBZAQAAhwUAAAAA&#10;">
                <v:fill on="f" focussize="0,0"/>
                <v:stroke weight="1pt" color="#FF0000 [3204]" miterlimit="8" joinstyle="miter"/>
                <v:imagedata o:title=""/>
                <o:lock v:ext="edit" aspectratio="f"/>
              </v:line>
            </w:pict>
          </mc:Fallback>
        </mc:AlternateContent>
      </w:r>
      <w:r>
        <w:rPr>
          <w:rFonts w:hint="eastAsia" w:ascii="黑体" w:hAnsi="黑体" w:eastAsia="黑体" w:cs="黑体"/>
          <w:sz w:val="28"/>
          <w:szCs w:val="28"/>
          <w:lang w:val="en-US" w:eastAsia="zh-CN"/>
        </w:rPr>
        <w:t>双创政策</w:t>
      </w:r>
    </w:p>
    <w:p>
      <w:pPr>
        <w:pStyle w:val="2"/>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left"/>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关于转发《关于做好“楚天英才计划”·创新型民营企业家培养对象申报推荐工作的通知》的通知</w:t>
      </w:r>
    </w:p>
    <w:p>
      <w:pPr>
        <w:numPr>
          <w:ilvl w:val="0"/>
          <w:numId w:val="0"/>
        </w:numPr>
        <w:jc w:val="left"/>
        <w:rPr>
          <w:rFonts w:hint="eastAsia"/>
          <w:lang w:val="en-US" w:eastAsia="zh-CN"/>
        </w:rPr>
      </w:pPr>
      <w:r>
        <w:rPr>
          <w:rFonts w:hint="eastAsia" w:ascii="仿宋_GB2312" w:hAnsi="宋体" w:eastAsia="仿宋_GB2312" w:cs="仿宋_GB2312"/>
          <w:i w:val="0"/>
          <w:iCs w:val="0"/>
          <w:caps w:val="0"/>
          <w:color w:val="555555"/>
          <w:spacing w:val="0"/>
          <w:sz w:val="18"/>
          <w:szCs w:val="18"/>
          <w:lang w:val="en-US" w:eastAsia="zh-CN"/>
        </w:rPr>
        <w:t>原文链接：</w:t>
      </w:r>
      <w:r>
        <w:rPr>
          <w:rFonts w:hint="eastAsia"/>
          <w:lang w:val="en-US" w:eastAsia="zh-CN"/>
        </w:rPr>
        <w:fldChar w:fldCharType="begin"/>
      </w:r>
      <w:r>
        <w:rPr>
          <w:rFonts w:hint="eastAsia"/>
          <w:lang w:val="en-US" w:eastAsia="zh-CN"/>
        </w:rPr>
        <w:instrText xml:space="preserve"> HYPERLINK "https://www.hongshan.gov.cn/zfbm/jkj/fdzdgknr/tzgg/202308/t20230811_2245998.shtml" </w:instrText>
      </w:r>
      <w:r>
        <w:rPr>
          <w:rFonts w:hint="eastAsia"/>
          <w:lang w:val="en-US" w:eastAsia="zh-CN"/>
        </w:rPr>
        <w:fldChar w:fldCharType="separate"/>
      </w:r>
      <w:r>
        <w:rPr>
          <w:rStyle w:val="5"/>
          <w:rFonts w:hint="eastAsia"/>
          <w:lang w:val="en-US" w:eastAsia="zh-CN"/>
        </w:rPr>
        <w:t>https://www.hongshan.gov.cn/zfbm/jkj/fdzdgknr/tzgg/202308/t20230811_2245998.shtml</w:t>
      </w:r>
      <w:r>
        <w:rPr>
          <w:rFonts w:hint="eastAsia"/>
          <w:lang w:val="en-US" w:eastAsia="zh-CN"/>
        </w:rPr>
        <w:fldChar w:fldCharType="end"/>
      </w:r>
    </w:p>
    <w:p>
      <w:pPr>
        <w:numPr>
          <w:ilvl w:val="0"/>
          <w:numId w:val="0"/>
        </w:numPr>
        <w:jc w:val="both"/>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政策来源：武汉市洪山区人民政府</w:t>
      </w:r>
    </w:p>
    <w:p>
      <w:pPr>
        <w:pStyle w:val="2"/>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left"/>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洪山区大学毕业生租赁房配租公告</w:t>
      </w:r>
    </w:p>
    <w:p>
      <w:pPr>
        <w:numPr>
          <w:ilvl w:val="0"/>
          <w:numId w:val="0"/>
        </w:numPr>
        <w:jc w:val="left"/>
        <w:rPr>
          <w:rFonts w:hint="eastAsia"/>
          <w:lang w:val="en-US" w:eastAsia="zh-CN"/>
        </w:rPr>
      </w:pPr>
      <w:r>
        <w:rPr>
          <w:rFonts w:hint="eastAsia" w:ascii="仿宋_GB2312" w:hAnsi="宋体" w:eastAsia="仿宋_GB2312" w:cs="仿宋_GB2312"/>
          <w:i w:val="0"/>
          <w:iCs w:val="0"/>
          <w:caps w:val="0"/>
          <w:color w:val="555555"/>
          <w:spacing w:val="0"/>
          <w:sz w:val="18"/>
          <w:szCs w:val="18"/>
          <w:lang w:val="en-US" w:eastAsia="zh-CN"/>
        </w:rPr>
        <w:t>原文链接：</w:t>
      </w:r>
      <w:r>
        <w:rPr>
          <w:rFonts w:hint="eastAsia"/>
          <w:lang w:val="en-US" w:eastAsia="zh-CN"/>
        </w:rPr>
        <w:fldChar w:fldCharType="begin"/>
      </w:r>
      <w:r>
        <w:rPr>
          <w:rFonts w:hint="eastAsia"/>
          <w:lang w:val="en-US" w:eastAsia="zh-CN"/>
        </w:rPr>
        <w:instrText xml:space="preserve"> HYPERLINK "https://www.hongshan.gov.cn/zfbm/qfgj/fdzdgknr/tzgg/202308/t20230830_2255875.shtml" </w:instrText>
      </w:r>
      <w:r>
        <w:rPr>
          <w:rFonts w:hint="eastAsia"/>
          <w:lang w:val="en-US" w:eastAsia="zh-CN"/>
        </w:rPr>
        <w:fldChar w:fldCharType="separate"/>
      </w:r>
      <w:r>
        <w:rPr>
          <w:rStyle w:val="5"/>
          <w:rFonts w:hint="eastAsia"/>
          <w:lang w:val="en-US" w:eastAsia="zh-CN"/>
        </w:rPr>
        <w:t>https://www.hongshan.gov.cn/zfbm/qfgj/fdzdgknr/tzgg/202308/t20230830_2255875.shtml</w:t>
      </w:r>
      <w:r>
        <w:rPr>
          <w:rFonts w:hint="eastAsia"/>
          <w:lang w:val="en-US" w:eastAsia="zh-CN"/>
        </w:rPr>
        <w:fldChar w:fldCharType="end"/>
      </w:r>
    </w:p>
    <w:p>
      <w:pPr>
        <w:numPr>
          <w:ilvl w:val="0"/>
          <w:numId w:val="0"/>
        </w:numPr>
        <w:jc w:val="both"/>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政策来源：武汉市洪山区人民政府</w:t>
      </w:r>
    </w:p>
    <w:p>
      <w:pPr>
        <w:pStyle w:val="2"/>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left"/>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市科技局关于申报2023年企业牵头承担国家科技项目配套补贴的通知</w:t>
      </w:r>
    </w:p>
    <w:p>
      <w:pPr>
        <w:numPr>
          <w:ilvl w:val="0"/>
          <w:numId w:val="0"/>
        </w:numPr>
        <w:jc w:val="left"/>
        <w:rPr>
          <w:rFonts w:hint="eastAsia"/>
          <w:lang w:val="en-US" w:eastAsia="zh-CN"/>
        </w:rPr>
      </w:pPr>
      <w:r>
        <w:rPr>
          <w:rFonts w:hint="eastAsia" w:ascii="仿宋_GB2312" w:hAnsi="宋体" w:eastAsia="仿宋_GB2312" w:cs="仿宋_GB2312"/>
          <w:i w:val="0"/>
          <w:iCs w:val="0"/>
          <w:caps w:val="0"/>
          <w:color w:val="555555"/>
          <w:spacing w:val="0"/>
          <w:sz w:val="18"/>
          <w:szCs w:val="18"/>
          <w:lang w:val="en-US" w:eastAsia="zh-CN"/>
        </w:rPr>
        <w:t>原文链接：</w:t>
      </w:r>
      <w:r>
        <w:rPr>
          <w:rFonts w:hint="eastAsia"/>
          <w:lang w:val="en-US" w:eastAsia="zh-CN"/>
        </w:rPr>
        <w:fldChar w:fldCharType="begin"/>
      </w:r>
      <w:r>
        <w:rPr>
          <w:rFonts w:hint="eastAsia"/>
          <w:lang w:val="en-US" w:eastAsia="zh-CN"/>
        </w:rPr>
        <w:instrText xml:space="preserve"> HYPERLINK "https://kjj.wuhan.gov.cn/wmfw/tzgg/tzgg_18371/202308/t20230824_2252582.html" </w:instrText>
      </w:r>
      <w:r>
        <w:rPr>
          <w:rFonts w:hint="eastAsia"/>
          <w:lang w:val="en-US" w:eastAsia="zh-CN"/>
        </w:rPr>
        <w:fldChar w:fldCharType="separate"/>
      </w:r>
      <w:r>
        <w:rPr>
          <w:rStyle w:val="5"/>
          <w:rFonts w:hint="eastAsia"/>
          <w:lang w:val="en-US" w:eastAsia="zh-CN"/>
        </w:rPr>
        <w:t>https://kjj.wuhan.gov.cn/wmfw/tzgg/tzgg_18371/202308/t20230824_2252582.html</w:t>
      </w:r>
      <w:r>
        <w:rPr>
          <w:rFonts w:hint="eastAsia"/>
          <w:lang w:val="en-US" w:eastAsia="zh-CN"/>
        </w:rPr>
        <w:fldChar w:fldCharType="end"/>
      </w:r>
    </w:p>
    <w:p>
      <w:pPr>
        <w:numPr>
          <w:ilvl w:val="0"/>
          <w:numId w:val="0"/>
        </w:numPr>
        <w:jc w:val="both"/>
      </w:pPr>
      <w:r>
        <w:rPr>
          <w:rFonts w:hint="eastAsia" w:ascii="仿宋_GB2312" w:hAnsi="宋体" w:eastAsia="仿宋_GB2312" w:cs="仿宋_GB2312"/>
          <w:i w:val="0"/>
          <w:iCs w:val="0"/>
          <w:caps w:val="0"/>
          <w:color w:val="555555"/>
          <w:spacing w:val="0"/>
          <w:sz w:val="18"/>
          <w:szCs w:val="18"/>
          <w:lang w:val="en-US" w:eastAsia="zh-CN"/>
        </w:rPr>
        <w:t>政策来源：武汉市科技局</w:t>
      </w:r>
    </w:p>
    <w:p>
      <w:pPr>
        <w:numPr>
          <w:ilvl w:val="0"/>
          <w:numId w:val="1"/>
        </w:numPr>
        <w:jc w:val="both"/>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对外交流</w:t>
      </w:r>
    </w:p>
    <w:p>
      <w:pPr>
        <w:pStyle w:val="2"/>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Chars="0" w:right="0" w:rightChars="0"/>
        <w:jc w:val="left"/>
        <w:outlineLvl w:val="3"/>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洪山区副区长戴意涛一行来我校创业学院调研</w:t>
      </w:r>
    </w:p>
    <w:p>
      <w:pPr>
        <w:numPr>
          <w:ilvl w:val="0"/>
          <w:numId w:val="0"/>
        </w:numPr>
        <w:jc w:val="center"/>
      </w:pPr>
      <w:r>
        <w:drawing>
          <wp:inline distT="0" distB="0" distL="114300" distR="114300">
            <wp:extent cx="2194560" cy="1643380"/>
            <wp:effectExtent l="0" t="0" r="2540" b="7620"/>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4"/>
                    <a:stretch>
                      <a:fillRect/>
                    </a:stretch>
                  </pic:blipFill>
                  <pic:spPr>
                    <a:xfrm>
                      <a:off x="0" y="0"/>
                      <a:ext cx="2194560" cy="1643380"/>
                    </a:xfrm>
                    <a:prstGeom prst="rect">
                      <a:avLst/>
                    </a:prstGeom>
                    <a:noFill/>
                    <a:ln w="9525">
                      <a:noFill/>
                    </a:ln>
                  </pic:spPr>
                </pic:pic>
              </a:graphicData>
            </a:graphic>
          </wp:inline>
        </w:drawing>
      </w:r>
    </w:p>
    <w:p>
      <w:pPr>
        <w:numPr>
          <w:ilvl w:val="0"/>
          <w:numId w:val="0"/>
        </w:numPr>
        <w:ind w:firstLine="360" w:firstLineChars="200"/>
        <w:jc w:val="both"/>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8月3日上午，洪山区人民政府副区长戴意涛、洪山区科学技术和经济信息化局副局长刘功勋一行来我校创业学院调研。创业学院院长徐言民、理工大孵化器总经理朱霞、执行总经理苗黎明陪同调研。</w:t>
      </w:r>
    </w:p>
    <w:p>
      <w:pPr>
        <w:pStyle w:val="2"/>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Chars="0" w:right="0" w:rightChars="0"/>
        <w:jc w:val="left"/>
        <w:outlineLvl w:val="3"/>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洪山区区委书记林文书莅临创业学院调研</w:t>
      </w:r>
    </w:p>
    <w:p>
      <w:pPr>
        <w:jc w:val="center"/>
      </w:pPr>
      <w:r>
        <w:drawing>
          <wp:inline distT="0" distB="0" distL="114300" distR="114300">
            <wp:extent cx="2906395" cy="2070735"/>
            <wp:effectExtent l="0" t="0" r="1905" b="1206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
                    <a:stretch>
                      <a:fillRect/>
                    </a:stretch>
                  </pic:blipFill>
                  <pic:spPr>
                    <a:xfrm>
                      <a:off x="0" y="0"/>
                      <a:ext cx="2906395" cy="2070735"/>
                    </a:xfrm>
                    <a:prstGeom prst="rect">
                      <a:avLst/>
                    </a:prstGeom>
                    <a:noFill/>
                    <a:ln>
                      <a:noFill/>
                    </a:ln>
                  </pic:spPr>
                </pic:pic>
              </a:graphicData>
            </a:graphic>
          </wp:inline>
        </w:drawing>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rightChars="0" w:firstLine="360" w:firstLineChars="200"/>
        <w:jc w:val="left"/>
        <w:outlineLvl w:val="3"/>
        <w:rPr>
          <w:rFonts w:hint="eastAsia" w:ascii="仿宋_GB2312" w:hAnsi="宋体" w:eastAsia="仿宋_GB2312" w:cs="仿宋_GB2312"/>
          <w:b w:val="0"/>
          <w:bCs w:val="0"/>
          <w:i w:val="0"/>
          <w:iCs w:val="0"/>
          <w:caps w:val="0"/>
          <w:color w:val="555555"/>
          <w:spacing w:val="0"/>
          <w:kern w:val="2"/>
          <w:sz w:val="18"/>
          <w:szCs w:val="18"/>
          <w:lang w:val="en-US" w:eastAsia="zh-CN" w:bidi="ar-SA"/>
        </w:rPr>
      </w:pPr>
      <w:r>
        <w:rPr>
          <w:rFonts w:hint="eastAsia" w:ascii="仿宋_GB2312" w:hAnsi="宋体" w:eastAsia="仿宋_GB2312" w:cs="仿宋_GB2312"/>
          <w:b w:val="0"/>
          <w:bCs w:val="0"/>
          <w:i w:val="0"/>
          <w:iCs w:val="0"/>
          <w:caps w:val="0"/>
          <w:color w:val="555555"/>
          <w:spacing w:val="0"/>
          <w:kern w:val="2"/>
          <w:sz w:val="18"/>
          <w:szCs w:val="18"/>
          <w:lang w:val="en-US" w:eastAsia="zh-CN" w:bidi="ar-SA"/>
        </w:rPr>
        <w:t>8月8日上午，洪山区人民政府洪山区区委书记林文书</w:t>
      </w:r>
      <w:r>
        <w:rPr>
          <w:rFonts w:hint="eastAsia" w:ascii="仿宋_GB2312" w:eastAsia="仿宋_GB2312" w:cs="仿宋_GB2312"/>
          <w:b w:val="0"/>
          <w:bCs w:val="0"/>
          <w:i w:val="0"/>
          <w:iCs w:val="0"/>
          <w:caps w:val="0"/>
          <w:color w:val="555555"/>
          <w:spacing w:val="0"/>
          <w:kern w:val="2"/>
          <w:sz w:val="18"/>
          <w:szCs w:val="18"/>
          <w:lang w:val="en-US" w:eastAsia="zh-CN" w:bidi="ar-SA"/>
        </w:rPr>
        <w:t>一行</w:t>
      </w:r>
      <w:r>
        <w:rPr>
          <w:rFonts w:hint="eastAsia" w:ascii="仿宋_GB2312" w:hAnsi="宋体" w:eastAsia="仿宋_GB2312" w:cs="仿宋_GB2312"/>
          <w:b w:val="0"/>
          <w:bCs w:val="0"/>
          <w:i w:val="0"/>
          <w:iCs w:val="0"/>
          <w:caps w:val="0"/>
          <w:color w:val="555555"/>
          <w:spacing w:val="0"/>
          <w:kern w:val="2"/>
          <w:sz w:val="18"/>
          <w:szCs w:val="18"/>
          <w:lang w:val="en-US" w:eastAsia="zh-CN" w:bidi="ar-SA"/>
        </w:rPr>
        <w:t>莅临创业学院调研。创业学院院长徐言民、</w:t>
      </w:r>
      <w:r>
        <w:rPr>
          <w:rFonts w:hint="eastAsia" w:ascii="仿宋_GB2312" w:eastAsia="仿宋_GB2312" w:cs="仿宋_GB2312"/>
          <w:b w:val="0"/>
          <w:bCs w:val="0"/>
          <w:i w:val="0"/>
          <w:iCs w:val="0"/>
          <w:caps w:val="0"/>
          <w:color w:val="555555"/>
          <w:spacing w:val="0"/>
          <w:kern w:val="2"/>
          <w:sz w:val="18"/>
          <w:szCs w:val="18"/>
          <w:lang w:val="en-US" w:eastAsia="zh-CN" w:bidi="ar-SA"/>
        </w:rPr>
        <w:t>副院长艾靓，</w:t>
      </w:r>
      <w:r>
        <w:rPr>
          <w:rFonts w:hint="eastAsia" w:ascii="仿宋_GB2312" w:hAnsi="宋体" w:eastAsia="仿宋_GB2312" w:cs="仿宋_GB2312"/>
          <w:b w:val="0"/>
          <w:bCs w:val="0"/>
          <w:i w:val="0"/>
          <w:iCs w:val="0"/>
          <w:caps w:val="0"/>
          <w:color w:val="555555"/>
          <w:spacing w:val="0"/>
          <w:kern w:val="2"/>
          <w:sz w:val="18"/>
          <w:szCs w:val="18"/>
          <w:lang w:val="en-US" w:eastAsia="zh-CN" w:bidi="ar-SA"/>
        </w:rPr>
        <w:t>理工大孵化器总经理朱霞、执行总经理苗黎明陪同调研。</w:t>
      </w:r>
    </w:p>
    <w:p>
      <w:pPr>
        <w:numPr>
          <w:ilvl w:val="0"/>
          <w:numId w:val="1"/>
        </w:numPr>
        <w:jc w:val="both"/>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双创荣誉</w:t>
      </w:r>
    </w:p>
    <w:p>
      <w:pPr>
        <w:pStyle w:val="2"/>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rightChars="0"/>
        <w:jc w:val="left"/>
        <w:outlineLvl w:val="3"/>
        <w:rPr>
          <w:rFonts w:hint="default" w:ascii="仿宋" w:hAnsi="仿宋" w:eastAsia="仿宋" w:cs="仿宋"/>
          <w:b/>
          <w:bCs/>
          <w:sz w:val="18"/>
          <w:szCs w:val="18"/>
          <w:lang w:val="en-US" w:eastAsia="zh-CN"/>
        </w:rPr>
      </w:pPr>
      <w:r>
        <w:rPr>
          <w:rFonts w:hint="default" w:ascii="仿宋" w:hAnsi="仿宋" w:eastAsia="仿宋" w:cs="仿宋"/>
          <w:b/>
          <w:bCs/>
          <w:sz w:val="18"/>
          <w:szCs w:val="18"/>
          <w:lang w:val="en-US" w:eastAsia="zh-CN"/>
        </w:rPr>
        <w:t>陶瓷艺术梦工场刘志哲项目获得“创青春”大赛国金</w:t>
      </w:r>
    </w:p>
    <w:p>
      <w:pPr>
        <w:numPr>
          <w:ilvl w:val="0"/>
          <w:numId w:val="0"/>
        </w:numPr>
        <w:rPr>
          <w:rFonts w:hint="default"/>
          <w:lang w:val="en-US" w:eastAsia="zh-CN"/>
        </w:rPr>
      </w:pPr>
    </w:p>
    <w:p>
      <w:pPr>
        <w:numPr>
          <w:ilvl w:val="0"/>
          <w:numId w:val="0"/>
        </w:numPr>
        <w:jc w:val="center"/>
      </w:pPr>
      <w:r>
        <w:drawing>
          <wp:inline distT="0" distB="0" distL="114300" distR="114300">
            <wp:extent cx="1339850" cy="1900555"/>
            <wp:effectExtent l="0" t="0" r="6350" b="4445"/>
            <wp:docPr id="19" name="图片 18" descr="“创青春”国家金奖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创青春”国家金奖证书_00"/>
                    <pic:cNvPicPr>
                      <a:picLocks noChangeAspect="1"/>
                    </pic:cNvPicPr>
                  </pic:nvPicPr>
                  <pic:blipFill>
                    <a:blip r:embed="rId6"/>
                    <a:stretch>
                      <a:fillRect/>
                    </a:stretch>
                  </pic:blipFill>
                  <pic:spPr>
                    <a:xfrm>
                      <a:off x="0" y="0"/>
                      <a:ext cx="1339850" cy="1900555"/>
                    </a:xfrm>
                    <a:prstGeom prst="rect">
                      <a:avLst/>
                    </a:prstGeom>
                  </pic:spPr>
                </pic:pic>
              </a:graphicData>
            </a:graphic>
          </wp:inline>
        </w:drawing>
      </w:r>
    </w:p>
    <w:p>
      <w:pPr>
        <w:numPr>
          <w:ilvl w:val="0"/>
          <w:numId w:val="0"/>
        </w:numPr>
        <w:jc w:val="center"/>
        <w:rPr>
          <w:rFonts w:hint="eastAsia" w:eastAsiaTheme="minorEastAsia"/>
          <w:lang w:eastAsia="zh-CN"/>
        </w:rPr>
      </w:pPr>
      <w:r>
        <w:rPr>
          <w:rFonts w:hint="eastAsia" w:eastAsiaTheme="minorEastAsia"/>
          <w:lang w:eastAsia="zh-CN"/>
        </w:rPr>
        <w:drawing>
          <wp:inline distT="0" distB="0" distL="114300" distR="114300">
            <wp:extent cx="4396740" cy="2582545"/>
            <wp:effectExtent l="0" t="0" r="10160" b="8255"/>
            <wp:docPr id="3" name="图片 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0"/>
                    <pic:cNvPicPr>
                      <a:picLocks noChangeAspect="1"/>
                    </pic:cNvPicPr>
                  </pic:nvPicPr>
                  <pic:blipFill>
                    <a:blip r:embed="rId7"/>
                    <a:srcRect t="7877" b="13808"/>
                    <a:stretch>
                      <a:fillRect/>
                    </a:stretch>
                  </pic:blipFill>
                  <pic:spPr>
                    <a:xfrm>
                      <a:off x="0" y="0"/>
                      <a:ext cx="4396740" cy="2582545"/>
                    </a:xfrm>
                    <a:prstGeom prst="rect">
                      <a:avLst/>
                    </a:prstGeom>
                  </pic:spPr>
                </pic:pic>
              </a:graphicData>
            </a:graphic>
          </wp:inline>
        </w:drawing>
      </w:r>
    </w:p>
    <w:p>
      <w:pPr>
        <w:numPr>
          <w:ilvl w:val="0"/>
          <w:numId w:val="0"/>
        </w:numPr>
        <w:ind w:firstLine="360" w:firstLineChars="200"/>
        <w:jc w:val="both"/>
        <w:rPr>
          <w:rFonts w:hint="default" w:ascii="黑体" w:hAnsi="黑体" w:eastAsia="黑体" w:cs="黑体"/>
          <w:sz w:val="28"/>
          <w:szCs w:val="28"/>
          <w:lang w:val="en-US" w:eastAsia="zh-CN"/>
        </w:rPr>
      </w:pPr>
      <w:r>
        <w:rPr>
          <w:rFonts w:hint="eastAsia" w:ascii="仿宋_GB2312" w:hAnsi="宋体" w:eastAsia="仿宋_GB2312" w:cs="仿宋_GB2312"/>
          <w:i w:val="0"/>
          <w:iCs w:val="0"/>
          <w:caps w:val="0"/>
          <w:color w:val="555555"/>
          <w:spacing w:val="0"/>
          <w:sz w:val="18"/>
          <w:szCs w:val="18"/>
          <w:lang w:val="en-US" w:eastAsia="zh-CN"/>
        </w:rPr>
        <w:t>8月24日，第十届“创青春”中国青年创新创业大赛公布科技创新专享获奖名单，陶瓷艺术梦工场场长刘志哲项目《半导体设备中先进结构陶瓷国产化的引领者》获得初创组全国金奖。</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C34C35"/>
    <w:multiLevelType w:val="singleLevel"/>
    <w:tmpl w:val="9FC34C35"/>
    <w:lvl w:ilvl="0" w:tentative="0">
      <w:start w:val="1"/>
      <w:numFmt w:val="decimal"/>
      <w:suff w:val="nothing"/>
      <w:lvlText w:val="%1、"/>
      <w:lvlJc w:val="left"/>
    </w:lvl>
  </w:abstractNum>
  <w:abstractNum w:abstractNumId="1">
    <w:nsid w:val="FEBEA1DC"/>
    <w:multiLevelType w:val="singleLevel"/>
    <w:tmpl w:val="FEBEA1DC"/>
    <w:lvl w:ilvl="0" w:tentative="0">
      <w:start w:val="1"/>
      <w:numFmt w:val="decimal"/>
      <w:suff w:val="nothing"/>
      <w:lvlText w:val="%1、"/>
      <w:lvlJc w:val="left"/>
    </w:lvl>
  </w:abstractNum>
  <w:abstractNum w:abstractNumId="2">
    <w:nsid w:val="3F3061C0"/>
    <w:multiLevelType w:val="singleLevel"/>
    <w:tmpl w:val="3F3061C0"/>
    <w:lvl w:ilvl="0" w:tentative="0">
      <w:start w:val="1"/>
      <w:numFmt w:val="decimal"/>
      <w:suff w:val="nothing"/>
      <w:lvlText w:val="%1、"/>
      <w:lvlJc w:val="left"/>
    </w:lvl>
  </w:abstractNum>
  <w:abstractNum w:abstractNumId="3">
    <w:nsid w:val="6F73F69F"/>
    <w:multiLevelType w:val="singleLevel"/>
    <w:tmpl w:val="6F73F69F"/>
    <w:lvl w:ilvl="0" w:tentative="0">
      <w:start w:val="1"/>
      <w:numFmt w:val="chineseCounting"/>
      <w:suff w:val="nothing"/>
      <w:lvlText w:val="%1、"/>
      <w:lvlJc w:val="left"/>
      <w:rPr>
        <w:rFonts w:hint="eastAsia"/>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0YmMwNDIxZDQ2NDVhNGNmYTZmMjY5NjhjNDgxM2EifQ=="/>
  </w:docVars>
  <w:rsids>
    <w:rsidRoot w:val="00000000"/>
    <w:rsid w:val="00DF3269"/>
    <w:rsid w:val="03882E57"/>
    <w:rsid w:val="05656433"/>
    <w:rsid w:val="061D5F93"/>
    <w:rsid w:val="090E4468"/>
    <w:rsid w:val="0D572EFA"/>
    <w:rsid w:val="0EB12E2A"/>
    <w:rsid w:val="0FB54297"/>
    <w:rsid w:val="10A2678D"/>
    <w:rsid w:val="12323B41"/>
    <w:rsid w:val="15AB6345"/>
    <w:rsid w:val="17DD0CAF"/>
    <w:rsid w:val="19B27315"/>
    <w:rsid w:val="19CC24C4"/>
    <w:rsid w:val="218E591C"/>
    <w:rsid w:val="27680F35"/>
    <w:rsid w:val="29F6343A"/>
    <w:rsid w:val="2CB216AE"/>
    <w:rsid w:val="2CBA0563"/>
    <w:rsid w:val="2D55028C"/>
    <w:rsid w:val="2EDA6C9B"/>
    <w:rsid w:val="305331A8"/>
    <w:rsid w:val="330B3CCA"/>
    <w:rsid w:val="336131D4"/>
    <w:rsid w:val="3801798E"/>
    <w:rsid w:val="3995038E"/>
    <w:rsid w:val="39F509D2"/>
    <w:rsid w:val="3A1671D7"/>
    <w:rsid w:val="3FCE0156"/>
    <w:rsid w:val="42085A83"/>
    <w:rsid w:val="46565EF6"/>
    <w:rsid w:val="46F76FB5"/>
    <w:rsid w:val="4C7D7357"/>
    <w:rsid w:val="51121E6C"/>
    <w:rsid w:val="515801C7"/>
    <w:rsid w:val="5272350A"/>
    <w:rsid w:val="549C486F"/>
    <w:rsid w:val="5C4D676A"/>
    <w:rsid w:val="5EA7453C"/>
    <w:rsid w:val="5F0B0627"/>
    <w:rsid w:val="6275017D"/>
    <w:rsid w:val="62DE42A4"/>
    <w:rsid w:val="6A425119"/>
    <w:rsid w:val="6D124381"/>
    <w:rsid w:val="70390D6C"/>
    <w:rsid w:val="735D1D07"/>
    <w:rsid w:val="761B10B4"/>
    <w:rsid w:val="7B0F244B"/>
    <w:rsid w:val="7B166879"/>
    <w:rsid w:val="7B222CF8"/>
    <w:rsid w:val="7DFD162B"/>
    <w:rsid w:val="7EC65E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2023-11-23T07:06:00Z</dcterms:created>
  <dc:creator>Administrator</dc:creator>
  <cp:lastModifiedBy>寸缕</cp:lastModifiedBy>
  <dcterms:modified xsi:type="dcterms:W3CDTF">2023-12-01T06:33:09Z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7A8477D5D2EC436286FEBE12332B0122_13</vt:lpwstr>
  </property>
</Properties>
</file>